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Web3×AI Devrimi! Smart Pocket'ta BGR (Bitgrit) Token Ücretsiz Dağıtımı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1cfqfshg0koo" w:id="0"/>
      <w:bookmarkEnd w:id="0"/>
      <w:r w:rsidDel="00000000" w:rsidR="00000000" w:rsidRPr="00000000">
        <w:rPr>
          <w:rtl w:val="0"/>
        </w:rPr>
        <w:t xml:space="preserve">Giriş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kullanıcıları için harika haberler! Smart Pocket uygulaması üzerinden BGR (Bitgrit) tokenlerinin ücretsiz airdrop'u gerçekleştirilecek. Bu sadece sıradan bir token dağıtımı değil, Web3×AI projelerinin geleceğini destekleyecek bir yakıt elde etme fırsatıdır.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ei93s8tgqsu9" w:id="1"/>
      <w:bookmarkEnd w:id="1"/>
      <w:r w:rsidDel="00000000" w:rsidR="00000000" w:rsidRPr="00000000">
        <w:rPr>
          <w:rtl w:val="0"/>
        </w:rPr>
        <w:t xml:space="preserve">İçindekiler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BGR Token Nedir?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BGR Token'ın Temel Kullanım Alanları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Tokenomik ve Arz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Pocket'ta Görevleri Tamamlayın ve Ödül Kazanın!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Görevleri Tamamlama Adımları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Airdrop İçin Beklenen Şartlar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Ön Hazırlık – Önce $SP Token Alın!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Gelecek Beklentileri ve Perspektifler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Özet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rstpeocyg6ms" w:id="2"/>
      <w:bookmarkEnd w:id="2"/>
      <w:r w:rsidDel="00000000" w:rsidR="00000000" w:rsidRPr="00000000">
        <w:rPr>
          <w:rtl w:val="0"/>
        </w:rPr>
        <w:t xml:space="preserve">BGR Token Nedir?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BGR (Bitgrit) token, "yapay zekayı demokratikleştirme" amacına sahip Web3×AI platformu "bitgrit"in temel para birimidir. Avalanche zincirinde çıkarılmıştır ve CoinMarketCap üzerinde Avalanche Ekosistemi etiketiyle listelenmiştir.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togvj7qgdej9" w:id="3"/>
      <w:bookmarkEnd w:id="3"/>
      <w:r w:rsidDel="00000000" w:rsidR="00000000" w:rsidRPr="00000000">
        <w:rPr>
          <w:rtl w:val="0"/>
        </w:rPr>
        <w:t xml:space="preserve">BGR Token'ın Temel Kullanım Alanları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2192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2192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BGR token spekülasyondan öte birçok pratik kullanım alanına sahiptir: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Yapay zeka yarışmalarına katılım için staking/giriş ücreti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Yarışmalarda başarı ve topluluk katkıları için ödüller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İş ilanları panosu ve yapay zeka pazaryeri kullanım ücretleri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Gelecekte proje yönetiminde söz hakkı (oy hakkı)</w:t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tmwr7tybam4h" w:id="4"/>
      <w:bookmarkEnd w:id="4"/>
      <w:r w:rsidDel="00000000" w:rsidR="00000000" w:rsidRPr="00000000">
        <w:rPr>
          <w:rtl w:val="0"/>
        </w:rPr>
        <w:t xml:space="preserve">Tokenomik ve Arz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BGR tokenin maksimum arzı 10 milyar adet olarak belirlenmiştir. Yapay zeka yarışmaları ödülleri ve topluluk teşvikleriyle aşamalı olarak dağıtılarak ani enflasyon önlenmekte ve uzun vadeli değer korunmaktadır.</w:t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1jsjjsa8ztot" w:id="5"/>
      <w:bookmarkEnd w:id="5"/>
      <w:r w:rsidDel="00000000" w:rsidR="00000000" w:rsidRPr="00000000">
        <w:rPr>
          <w:rtl w:val="0"/>
        </w:rPr>
        <w:t xml:space="preserve">Smart Pocket'ta Görevleri Tamamlayın ve Ödül Kazanın!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BGR token airdrop'una katılmadan önce Smart Pocket uygulamasında iş birliği görevlerini tamamlayarak 2000 puan kazanabilirsiniz.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5asx1wkjt6l3" w:id="6"/>
      <w:bookmarkEnd w:id="6"/>
      <w:r w:rsidDel="00000000" w:rsidR="00000000" w:rsidRPr="00000000">
        <w:rPr>
          <w:rtl w:val="0"/>
        </w:rPr>
        <w:t xml:space="preserve">Görevleri Tamamlama Adımları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BGR Resmi X Hesabını Takip Edin:</w:t>
        <w:br/>
        <w:t>- Smart Pocket uygulamasını başlatın</w:t>
        <w:br/>
        <w:t>- Earn sekmesine girin</w:t>
        <w:br/>
        <w:t>- Collab'e dokunun</w:t>
        <w:br/>
        <w:t>- BGR üzerinde "Start" butonuna dokunun</w:t>
        <w:br/>
        <w:t>- Resmi X hesabını takip edin</w:t>
        <w:br/>
        <w:t>- Uygulamaya geri dönüp "Claim"e dokunun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BGR Resmi Sitesini Ziyaret Edin:</w:t>
        <w:br/>
        <w:t>- Smart Pocket uygulamasını başlatın</w:t>
        <w:br/>
        <w:t>- Earn sekmesine girin</w:t>
        <w:br/>
        <w:t>- Collab'e dokunun</w:t>
        <w:br/>
        <w:t>- GOLFIN Resmi Sitesi üzerinde "Start" butonuna dokunun</w:t>
        <w:br/>
        <w:t>- Resmi siteyi ziyaret edin</w:t>
        <w:br/>
        <w:t>- Uygulamaya geri dönüp "Claim"e dokunun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E">
      <w:pPr>
        <w:pStyle w:val="Heading1"/>
        <w:rPr/>
      </w:pPr>
      <w:bookmarkStart w:colFirst="0" w:colLast="0" w:name="_plmzpmvvehc8" w:id="7"/>
      <w:bookmarkEnd w:id="7"/>
      <w:r w:rsidDel="00000000" w:rsidR="00000000" w:rsidRPr="00000000">
        <w:rPr>
          <w:rtl w:val="0"/>
        </w:rPr>
        <w:t xml:space="preserve">Airdrop İçin Beklenen Şartlar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Henüz resmi bir duyuru yapılmasa da şu koşullar beklenmektedir:</w:t>
        <w:br w:type="textWrapping"/>
        <w:t xml:space="preserve">- $SP token sahipleri büyük ihtimalle uygun olacak</w:t>
        <w:br w:type="textWrapping"/>
        <w:t xml:space="preserve">- Snapshot işlemi önceden bildirilmeden gerçekleştirilebilir</w:t>
        <w:br w:type="textWrapping"/>
        <w:t xml:space="preserve">- Uygulama içinde claim işlemi gerekebilir</w:t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135fcjclsqyg" w:id="8"/>
      <w:bookmarkEnd w:id="8"/>
      <w:r w:rsidDel="00000000" w:rsidR="00000000" w:rsidRPr="00000000">
        <w:rPr>
          <w:rtl w:val="0"/>
        </w:rPr>
        <w:t xml:space="preserve">Ön Hazırlık – Önce $SP Token Alın!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$SP token almak için Smart Pocket uygulamasına SOL adresinizi önceden kaydetmelisiniz. Detaylı bilgiler için aşağıdaki kılavuzlara göz atın:</w:t>
        <w:br w:type="textWrapping"/>
        <w:t xml:space="preserve">- SOL Adresi Kayıt Kılavuzu</w:t>
        <w:br w:type="textWrapping"/>
        <w:t xml:space="preserve">- Smart Pocket Başlangıç Rehberi</w:t>
        <w:br w:type="textWrapping"/>
        <w:t xml:space="preserve">- $SP Token Hakkında Ayrıntılı Bilgi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jwnd2ejk8x25" w:id="9"/>
      <w:bookmarkEnd w:id="9"/>
      <w:r w:rsidDel="00000000" w:rsidR="00000000" w:rsidRPr="00000000">
        <w:rPr>
          <w:rtl w:val="0"/>
        </w:rPr>
        <w:t xml:space="preserve">Gelecek Beklentileri ve Perspektifler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Yapay zeka teknolojilerinin gelişimi ve Web3 ile entegrasyonu giderek hızlanacak. Bitgrit gibi yapay zekanın demokratikleştirilmesini amaçlayan projeler, geleceğin teknoloji ve toplum yapısını şekillendirmeye yönelik ciddi girişimlerdir.</w:t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pq7i9nyzo55x" w:id="10"/>
      <w:bookmarkEnd w:id="10"/>
      <w:r w:rsidDel="00000000" w:rsidR="00000000" w:rsidRPr="00000000">
        <w:rPr>
          <w:rtl w:val="0"/>
        </w:rPr>
        <w:t xml:space="preserve">Özet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BGR (Bitgrit) token, Web3×AI'nin geleceğini şekillendirme potansiyeline sahiptir. Yapay zekanın demokratikleştirilmesini destekleyen bir platformun temel tokenidir, pratik kullanım alanları nettir ve Smart Pocket uygulaması aracılığıyla dağıtılacaktır. Resmi kanallardan güncellemeleri takip etmeyi unutmayın!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