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Революция Web3×ИИ! Бесплатная раздача токенов BGR (Bitgrit) в Smart Pocket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6heectvm7fyt" w:id="0"/>
      <w:bookmarkEnd w:id="0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Отличные новости для пользователей Smart Pocket! В приложении Smart Pocket будет проведён бесплатный airdrop токенов BGR (Bitgrit). Это не просто очередная раздача токенов, а возможность получить токен, который станет топливом для будущих проектов Web3×ИИ.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fw237iiseh1y" w:id="1"/>
      <w:bookmarkEnd w:id="1"/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Что такое токен BGR?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Основные применения токена BGR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Токеномика и предложение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Выполняйте задания в Smart Pocket и получайте награды!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Шаги для выполнения заданий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Предполагаемые условия 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Рекомендуемая подготовка — сначала получите токены $SP!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Будущие перспективы и ожидания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Итог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5ejoasgpsxis" w:id="2"/>
      <w:bookmarkEnd w:id="2"/>
      <w:r w:rsidDel="00000000" w:rsidR="00000000" w:rsidRPr="00000000">
        <w:rPr>
          <w:rtl w:val="0"/>
        </w:rPr>
        <w:t xml:space="preserve">Что такое токен BGR?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Токен BGR (Bitgrit) является основной валютой платформы Web3×ИИ "bitgrit", цель которой — демократизация искусственного интеллекта. Токен выпущен в сети Avalanche и отмечен как часть экосистемы Avalanche на CoinMarketCap.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q9mcr135gnas" w:id="3"/>
      <w:bookmarkEnd w:id="3"/>
      <w:r w:rsidDel="00000000" w:rsidR="00000000" w:rsidRPr="00000000">
        <w:rPr>
          <w:rtl w:val="0"/>
        </w:rPr>
        <w:t xml:space="preserve">Основные применения токена BGR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219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19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Токен BGR имеет множество практических применений, в том числе: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Стейкинг/вступительные взносы для участия в конкурсах ИИ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Награды за успехи в конкурсах и вклад в сообщество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Оплата за использование биржи вакансий и маркетплейса ИИ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Права на участие в управлении проектом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iewy6tiysky" w:id="4"/>
      <w:bookmarkEnd w:id="4"/>
      <w:r w:rsidDel="00000000" w:rsidR="00000000" w:rsidRPr="00000000">
        <w:rPr>
          <w:rtl w:val="0"/>
        </w:rPr>
        <w:t xml:space="preserve">Токеномика и предложение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Максимальная эмиссия токенов BGR установлена на уровне 10 миллиардов. Распределение будет осуществляться постепенно через награды за конкурсы ИИ и стимулы сообщества, чтобы избежать внезапной инфляции и поддерживать долгосрочную ценность токена.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av25bygiw0su" w:id="5"/>
      <w:bookmarkEnd w:id="5"/>
      <w:r w:rsidDel="00000000" w:rsidR="00000000" w:rsidRPr="00000000">
        <w:rPr>
          <w:rtl w:val="0"/>
        </w:rPr>
        <w:t xml:space="preserve">Выполняйте задания в Smart Pocket и получайте награды!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Перед участием в airdrop токенов BGR выполните задания в приложении Smart Pocket и получите 2000 очков.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swpp9rr5jsg9" w:id="6"/>
      <w:bookmarkEnd w:id="6"/>
      <w:r w:rsidDel="00000000" w:rsidR="00000000" w:rsidRPr="00000000">
        <w:rPr>
          <w:rtl w:val="0"/>
        </w:rPr>
        <w:t xml:space="preserve">Шаги для выполнения заданий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Подпишитесь на официальный X-аккаунт BGR:</w:t>
        <w:br/>
        <w:t>- Откройте приложение Smart Pocket</w:t>
        <w:br/>
        <w:t>- Перейдите на вкладку Earn</w:t>
        <w:br/>
        <w:t>- Нажмите Collab</w:t>
        <w:br/>
        <w:t>- Нажмите "Start" рядом с BGR</w:t>
        <w:br/>
        <w:t>- Подпишитесь на официальный аккаунт X</w:t>
        <w:br/>
        <w:t>- Вернитесь в приложение и нажмите "Claim"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Посетите официальный сайт BGR:</w:t>
        <w:br/>
        <w:t>- Откройте приложение Smart Pocket</w:t>
        <w:br/>
        <w:t>- Перейдите на вкладку Earn</w:t>
        <w:br/>
        <w:t>- Нажмите Collab</w:t>
        <w:br/>
        <w:t>- Нажмите "Start" рядом с GOLFIN Official Site</w:t>
        <w:br/>
        <w:t>- Перейдите на официальный сайт</w:t>
        <w:br/>
        <w:t>- Вернитесь в приложение и нажмите "Claim"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4t5rcc835z2n" w:id="7"/>
      <w:bookmarkEnd w:id="7"/>
      <w:r w:rsidDel="00000000" w:rsidR="00000000" w:rsidRPr="00000000">
        <w:rPr>
          <w:rtl w:val="0"/>
        </w:rPr>
        <w:t xml:space="preserve">Предполагаемые условия airdrop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Хотя официальные детали ещё не объявлены, предполагается:</w:t>
        <w:br w:type="textWrapping"/>
        <w:t xml:space="preserve">- Держатели токенов $SP, вероятно, будут иметь право на участие</w:t>
        <w:br w:type="textWrapping"/>
        <w:t xml:space="preserve">- Снимок состояния (snapshot) может быть сделан без предварительного уведомления</w:t>
        <w:br w:type="textWrapping"/>
        <w:t xml:space="preserve">- Возможно, потребуется выполнить процедуру получения токенов в приложении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fe3shi6jxqlt" w:id="8"/>
      <w:bookmarkEnd w:id="8"/>
      <w:r w:rsidDel="00000000" w:rsidR="00000000" w:rsidRPr="00000000">
        <w:rPr>
          <w:rtl w:val="0"/>
        </w:rPr>
        <w:t xml:space="preserve">Рекомендуемая подготовка — сначала получите токены $SP!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Чтобы получить токены $SP, необходимо заранее зарегистрировать свой SOL-адрес в приложении Smart Pocket. Ознакомьтесь со следующими руководствами:</w:t>
        <w:br w:type="textWrapping"/>
        <w:t xml:space="preserve">- Руководство по регистрации адреса SOL</w:t>
        <w:br w:type="textWrapping"/>
        <w:t xml:space="preserve">- Руководство по началу работы с Smart Pocket</w:t>
        <w:br w:type="textWrapping"/>
        <w:t xml:space="preserve">- Подробная информация о токене $SP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k2goxhnrm7bc" w:id="9"/>
      <w:bookmarkEnd w:id="9"/>
      <w:r w:rsidDel="00000000" w:rsidR="00000000" w:rsidRPr="00000000">
        <w:rPr>
          <w:rtl w:val="0"/>
        </w:rPr>
        <w:t xml:space="preserve">Будущие перспективы и ожидания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Развитие технологий искусственного интеллекта и их интеграция с Web3 будут только ускоряться. Проекты вроде Bitgrit, направленные на демократизацию ИИ, представляют собой серьёзные усилия по созданию технологического и социального будущего.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f2ffaqdpjjlz" w:id="10"/>
      <w:bookmarkEnd w:id="10"/>
      <w:r w:rsidDel="00000000" w:rsidR="00000000" w:rsidRPr="00000000">
        <w:rPr>
          <w:rtl w:val="0"/>
        </w:rPr>
        <w:t xml:space="preserve">Итог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Токен BGR (Bitgrit) обладает потенциалом для формирования будущего Web3×ИИ. Он поддерживает платформу, ориентированную на демократизацию ИИ, имеет чёткие практические применения и будет распространяться через приложение Smart Pocket. Следите за обновлениями через официальные каналы!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