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Web3×AI 혁명! Smart Pocket에서 BGR (Bitgrit) 토큰 무료 배포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xmhlyn646c7b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소개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사용자들에게 희소식입니다! Smart Pocket 앱을 통해 BGR (Bitgrit) 토큰의 무료 에어드롭이 진행됩니다. 이번 에어드롭은 단순한 토큰 배포가 아니라 Web3×AI 프로젝트의 미래를 이끄는 연료가 될 기회를 의미합니다.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il723p5vzgnh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목차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BGR 토큰이란?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BGR 토큰의 주요 활용처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토크노믹스 및 공급량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Pocket에서 미션 완료하고 보상받기!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미션 완료 방법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에어드롭 예상 조건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사전 준비 - $SP 토큰을 먼저 확보하세요!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향후 전망 및 기대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요약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odjz8mpjq8cb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BGR 토큰이란?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BGR (Bitgrit) 토큰은 'AI의 민주화'를 목표로 하는 Web3×AI 플랫폼 'bitgrit'의 핵심 통화입니다. Avalanche 체인 상에서 발행되었으며, CoinMarketCap에서는 Avalanche Ecosystem 태그가 부여되어 많은 관심을 받고 있습니다.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fis1jqbuss61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BGR 토큰의 주요 활용처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42192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2192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BGR 토큰은 단순한 투기 수단이 아닌, 다양한 실용적 용도를 가지고 있습니다.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AI 대회 참가를 위한 스테이킹/참가비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대회 수상 및 커뮤니티 기여 보상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Job Board 및 AI 마켓플레이스 이용료 결제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향후 프로젝트 의사결정에 참여할 수 있는 거버넌스 기능</w:t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puyrtkxmjhh4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토크노믹스 및 공급량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BGR 토큰의 최대 공급량은 100억 개로 설정되어 있습니다. AI 대회 보상 및 커뮤니티 인센티브를 통해 점진적으로 유통되어 급격한 인플레이션을 방지하고 장기적인 가치를 보존하도록 설계되었습니다.</w:t>
      </w:r>
    </w:p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6i5azpc72cgq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Pocket에서 미션 완료하고 보상받기!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BGR 토큰 에어드롭을 준비하기 전, Smart Pocket 앱에서 협업 미션을 완료하고 2000포인트를 획득하세요.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fivvcldym3ab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미션 완료 방법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BGR 공식 X 계정 팔로우:</w:t>
        <w:br/>
        <w:t>- Smart Pocket 앱 실행</w:t>
        <w:br/>
        <w:t>- Earn 탭 열기</w:t>
        <w:br/>
        <w:t>- Collab 클릭</w:t>
        <w:br/>
        <w:t>- BGR의 "Start" 클릭</w:t>
        <w:br/>
        <w:t>- 공식 X 계정 팔로우</w:t>
        <w:br/>
        <w:t>- 앱으로 돌아가서 "Claim" 클릭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BGR 공식 사이트 방문:</w:t>
        <w:br/>
        <w:t>- Smart Pocket 앱 실행</w:t>
        <w:br/>
        <w:t>- Earn 탭 열기</w:t>
        <w:br/>
        <w:t>- Collab 클릭</w:t>
        <w:br/>
        <w:t>- GOLFIN 공식 사이트 "Start" 클릭</w:t>
        <w:br/>
        <w:t>- 공식 사이트 방문</w:t>
        <w:br/>
        <w:t>- 앱으로 돌아가서 "Claim" 클릭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E">
      <w:pPr>
        <w:pStyle w:val="Heading1"/>
        <w:rPr/>
      </w:pPr>
      <w:bookmarkStart w:colFirst="0" w:colLast="0" w:name="_r6s76cqwp0xo" w:id="7"/>
      <w:bookmarkEnd w:id="7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에어드롭 예상 조건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아직 공식 발표는 없지만, 다음과 같은 조건이 예상됩니다.</w:t>
        <w:br w:type="textWrapping"/>
        <w:t xml:space="preserve">- $SP 토큰 보유자가 유력 대상</w:t>
        <w:br w:type="textWrapping"/>
        <w:t xml:space="preserve">- 사전 공지 없이 스냅샷이 진행될 수 있음</w:t>
        <w:br w:type="textWrapping"/>
        <w:t xml:space="preserve">- Smart Pocket 앱 내에서 수령 절차가 필요할 수 있음</w:t>
      </w:r>
    </w:p>
    <w:p w:rsidR="00000000" w:rsidDel="00000000" w:rsidP="00000000" w:rsidRDefault="00000000" w:rsidRPr="00000000" w14:paraId="00000020">
      <w:pPr>
        <w:pStyle w:val="Heading1"/>
        <w:rPr/>
      </w:pPr>
      <w:bookmarkStart w:colFirst="0" w:colLast="0" w:name="_v8j5jmo2llkm" w:id="8"/>
      <w:bookmarkEnd w:id="8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사전 준비 - $SP 토큰을 먼저 확보하세요!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$SP 토큰을 수령하려면 Smart Pocket 앱에 SOL 주소를 사전 등록해야 합니다. 다음 링크를 참고하여 등록 방법을 확인하세요.</w:t>
        <w:br w:type="textWrapping"/>
        <w:t xml:space="preserve">- SOL 주소 등록 가이드</w:t>
        <w:br w:type="textWrapping"/>
        <w:t xml:space="preserve">- Smart Pocket 시작 가이드</w:t>
        <w:br w:type="textWrapping"/>
        <w:t xml:space="preserve">- $SP 토큰에 대한 자세한 정보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ji7n0lqa1gam" w:id="9"/>
      <w:bookmarkEnd w:id="9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향후 전망 및 기대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AI 기술 발전과 Web3의 융합은 앞으로 더욱 가속화될 것입니다. Bitgrit과 같이 AI 민주화를 목표로 하는 프로젝트는 단순한 유행이 아니라 기술 및 사회 구현을 겨냥한 진지한 시도라 할 수 있습니다.</w:t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io9kmuhcpwge" w:id="10"/>
      <w:bookmarkEnd w:id="1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요약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BGR (Bitgrit) 토큰은 Web3×AI의 미래를 이끌 중요한 요소가 될 수 있습니다. AI 민주화를 지원하는 플랫폼 기반 토큰으로, 실용적인 용도가 명확하며 Smart Pocket 앱을 통해 에어드롭될 예정입니다. 공식 채널을 통해 최신 정보를 확인하세요!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