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'1.0' encoding='UTF-8' standalone='yes'?>
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>
      <w:r>
        <w:drawing>
          <wp:inline>
            <wp:extent cx="3657600" cy="2057400"/>
            <wp:docPr id="1" name="Picture 1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1.jpg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057400"/>
                    </a:xfrm>
                    <a:prstGeom prst="rect"/>
                  </pic:spPr>
                </pic:pic>
              </a:graphicData>
            </a:graphic>
          </wp:inline>
        </w:drawing>
        <w:br/>
      </w:r>
    </w:p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Campanha de Colaboração com a Bitget Iniciada! Ganhe Facilmente até 10BGB!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Olá a todos!</w:t>
        <w:br w:type="textWrapping"/>
        <w:br w:type="textWrapping"/>
        <w:t xml:space="preserve">Temos uma excelente notícia! A campanha de colaboração entre a Smart Pocket e a Bitget começou. Ao realizar tarefas simples, você pode ganhar até 10BGB!</w:t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As condições são muito simples e até iniciantes podem participar com facilidade. Como as recompensas são distribuídas por ordem de chegada, recomendamos que você participe o quanto antes!</w:t>
      </w:r>
    </w:p>
    <w:p w:rsidR="00000000" w:rsidDel="00000000" w:rsidP="00000000" w:rsidRDefault="00000000" w:rsidRPr="00000000" w14:paraId="00000005">
      <w:pPr>
        <w:pStyle w:val="Heading1"/>
        <w:rPr/>
      </w:pPr>
      <w:r w:rsidDel="00000000" w:rsidR="00000000" w:rsidRPr="00000000">
        <w:rPr>
          <w:rtl w:val="0"/>
        </w:rPr>
        <w:t xml:space="preserve">Índice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Visão Geral da Campanha</w:t>
        <w:br w:type="textWrapping"/>
        <w:t xml:space="preserve">Recompensas e Condições</w:t>
        <w:br w:type="textWrapping"/>
        <w:t xml:space="preserve">Tarefa 1: Bônus pelo Primeiro Depósito</w:t>
        <w:br w:type="textWrapping"/>
        <w:t xml:space="preserve">Tarefa 2: Bônus pela Primeira Transação</w:t>
        <w:br w:type="textWrapping"/>
        <w:t xml:space="preserve">Guia Passo a Passo</w:t>
        <w:br w:type="textWrapping"/>
        <w:t xml:space="preserve">Métodos de Depósito</w:t>
        <w:br w:type="textWrapping"/>
        <w:t xml:space="preserve">Avisos Importantes</w:t>
        <w:br w:type="textWrapping"/>
        <w:t xml:space="preserve">Perguntas Frequentes (FAQ)</w:t>
        <w:br w:type="textWrapping"/>
        <w:t xml:space="preserve">Resumo</w:t>
      </w:r>
    </w:p>
    <w:p w:rsidR="00000000" w:rsidDel="00000000" w:rsidP="00000000" w:rsidRDefault="00000000" w:rsidRPr="00000000" w14:paraId="00000007">
      <w:pPr>
        <w:pStyle w:val="Heading1"/>
        <w:rPr/>
      </w:pPr>
      <w:r w:rsidDel="00000000" w:rsidR="00000000" w:rsidRPr="00000000">
        <w:rPr>
          <w:rtl w:val="0"/>
        </w:rPr>
        <w:t xml:space="preserve">Visão Geral da Campanha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Nesta campanha de colaboração entre Smart Pocket e Bitget, você pode ganhar até 10BGB apenas completando duas tarefas simples!</w:t>
        <w:br w:type="textWrapping"/>
        <w:t xml:space="preserve">(Em 21 de março de 2025, 10BGB valem aproximadamente ¥7.000)</w:t>
        <w:br w:type="textWrapping"/>
        <w:br w:type="textWrapping"/>
        <w:t xml:space="preserve">O BGB é o token oficial da corretora Bitget e pode ser usado para descontos em taxas de negociação e outros benefícios.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Para mais informações sobre o BGB:</w:t>
        <w:br w:type="textWrapping"/>
        <w:t xml:space="preserve">https://www.bitget.com/ja/events/BGB/intro</w:t>
      </w:r>
    </w:p>
    <w:p w:rsidR="00000000" w:rsidDel="00000000" w:rsidP="00000000" w:rsidRDefault="00000000" w:rsidRPr="00000000" w14:paraId="0000000A">
      <w:pPr>
        <w:pStyle w:val="Heading1"/>
        <w:rPr/>
      </w:pPr>
      <w:r w:rsidDel="00000000" w:rsidR="00000000" w:rsidRPr="00000000">
        <w:rPr>
          <w:rtl w:val="0"/>
        </w:rPr>
        <w:t xml:space="preserve">Recompensas e Condições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>
        <w:t>Duas tarefas simples permitem que você receba recompensas:</w:t>
        <w:br/>
        <w:br/>
      </w:r>
      <w:r>
        <w:drawing>
          <wp:inline>
            <wp:extent cx="3657600" cy="1793184"/>
            <wp:docPr id="2" name="Picture 2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2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93184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0C">
      <w:pPr>
        <w:pStyle w:val="Heading2"/>
        <w:rPr/>
      </w:pPr>
      <w:r w:rsidDel="00000000" w:rsidR="00000000" w:rsidRPr="00000000">
        <w:rPr>
          <w:rtl w:val="0"/>
        </w:rPr>
        <w:t xml:space="preserve">Tarefa 1: Bônus pelo Primeiro Depósito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Condição: Depositar 100 USDT e mantê-lo por 2 dias</w:t>
        <w:br w:type="textWrapping"/>
        <w:t xml:space="preserve">Recompensa: 5 BGB</w:t>
      </w:r>
    </w:p>
    <w:p w:rsidR="00000000" w:rsidDel="00000000" w:rsidP="00000000" w:rsidRDefault="00000000" w:rsidRPr="00000000" w14:paraId="0000000E">
      <w:pPr>
        <w:pStyle w:val="Heading2"/>
        <w:rPr/>
      </w:pPr>
      <w:r w:rsidDel="00000000" w:rsidR="00000000" w:rsidRPr="00000000">
        <w:rPr>
          <w:rtl w:val="0"/>
        </w:rPr>
        <w:t xml:space="preserve">Tarefa 2: Bônus pela Primeira Transação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Condição: Realizar a primeira transação após o depósito</w:t>
        <w:br w:type="textWrapping"/>
        <w:t xml:space="preserve">Recompensa: 5 BGB</w:t>
        <w:br w:type="textWrapping"/>
        <w:br w:type="textWrapping"/>
        <w:t xml:space="preserve">Destaque: não há exigência de volume. Apenas uma transação é suficiente — ideal para iniciantes!</w:t>
      </w:r>
    </w:p>
    <w:p w:rsidR="00000000" w:rsidDel="00000000" w:rsidP="00000000" w:rsidRDefault="00000000" w:rsidRPr="00000000" w14:paraId="00000010">
      <w:pPr>
        <w:pStyle w:val="Heading1"/>
        <w:rPr/>
      </w:pPr>
      <w:r w:rsidDel="00000000" w:rsidR="00000000" w:rsidRPr="00000000">
        <w:rPr>
          <w:rtl w:val="0"/>
        </w:rPr>
        <w:t xml:space="preserve">Guia Passo a Passo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Passo 1: Acesse a página de inscrição</w:t>
        <w:br/>
        <w:t>https://www.bitget.com/ja/events/activities/17f99b26c7805214b0377591f7cb1e3b?channelCode=u5tr&amp;color=white&amp;groupId=545714&amp;vipCode=4mfc</w:t>
        <w:br/>
        <w:br/>
        <w:t>Passo 2: Clique em “Participar” na página da campanha</w:t>
        <w:br/>
        <w:br/>
      </w:r>
      <w:r>
        <w:drawing>
          <wp:inline>
            <wp:extent cx="3657600" cy="1845956"/>
            <wp:docPr id="3" name="Picture 3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3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845956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  <w:br/>
        <w:t>Passo 3: Faça login ou cadastre uma conta Bitget</w:t>
        <w:br/>
        <w:t>※ Novos usuários podem ganhar 10.000 pontos registrando o UID da Bitget no app Smart Pocket</w:t>
        <w:br/>
        <w:t>https://note.com/japan_dao/n/n780211bfeadd</w:t>
        <w:br/>
        <w:br/>
        <w:t>Passo 4: Conclua a Tarefa 1</w:t>
        <w:br/>
        <w:t>Depositar 100 USDT e mantê-lo por 2 dias</w:t>
        <w:br/>
        <w:t>Ganhar 5 BGB</w:t>
        <w:br/>
        <w:br/>
        <w:t>Passo 5: Conclua a Tarefa 2</w:t>
        <w:br/>
        <w:t>Realizar qualquer transação</w:t>
        <w:br/>
        <w:t>Ganhar mais 5 BGB</w:t>
      </w:r>
    </w:p>
    <w:p w:rsidR="00000000" w:rsidDel="00000000" w:rsidP="00000000" w:rsidRDefault="00000000" w:rsidRPr="00000000" w14:paraId="00000012">
      <w:pPr>
        <w:pStyle w:val="Heading1"/>
        <w:rPr/>
      </w:pPr>
      <w:r w:rsidDel="00000000" w:rsidR="00000000" w:rsidRPr="00000000">
        <w:rPr>
          <w:rtl w:val="0"/>
        </w:rPr>
        <w:t xml:space="preserve">Métodos de Depósito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Transferência Bancária – Depositar via banco e converter para USDT</w:t>
        <w:br/>
        <w:br/>
      </w:r>
      <w:r>
        <w:drawing>
          <wp:inline>
            <wp:extent cx="3657600" cy="2440063"/>
            <wp:docPr id="4" name="Picture 4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4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44006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Negociação P2P – Trocar diretamente com outros usuários usando vários métodos de pagamento</w:t>
        <w:br/>
        <w:br/>
      </w:r>
      <w:r>
        <w:drawing>
          <wp:inline>
            <wp:extent cx="3657600" cy="1788883"/>
            <wp:docPr id="5" name="Picture 5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5.jp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88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Serviços de Terceiros – Usar prestadores de serviços de pagamento parceiros</w:t>
        <w:br/>
        <w:br/>
      </w:r>
      <w:r>
        <w:drawing>
          <wp:inline>
            <wp:extent cx="3657600" cy="2582883"/>
            <wp:docPr id="6" name="Picture 6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6.jp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2582883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Depósito On-chain – Transferir USDT diretamente de outra corretora ou carteira</w:t>
        <w:br/>
        <w:br/>
      </w:r>
      <w:r>
        <w:drawing>
          <wp:inline>
            <wp:extent cx="3657600" cy="1658068"/>
            <wp:docPr id="7" name="Picture 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7.jp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658068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>
        <w:t>Compra com Cartão – Comprar USDT com cartão de crédito/débito (taxas mais altas, porém fácil)</w:t>
        <w:br/>
        <w:br/>
      </w:r>
      <w:r>
        <w:drawing>
          <wp:inline>
            <wp:extent cx="3657600" cy="1755531"/>
            <wp:docPr id="8" name="Picture 8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8.jp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755531"/>
                    </a:xfrm>
                    <a:prstGeom prst="rect"/>
                  </pic:spPr>
                </pic:pic>
              </a:graphicData>
            </a:graphic>
          </wp:inline>
        </w:drawing>
      </w:r>
      <w:r>
        <w:br/>
        <w:br/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A verificação KYC é obrigatória para todos os métodos de depósito. Conclua o processo antecipadamente.</w:t>
      </w:r>
    </w:p>
    <w:p w:rsidR="00000000" w:rsidDel="00000000" w:rsidP="00000000" w:rsidRDefault="00000000" w:rsidRPr="00000000" w14:paraId="00000019">
      <w:pPr>
        <w:pStyle w:val="Heading1"/>
        <w:rPr/>
      </w:pPr>
      <w:r w:rsidDel="00000000" w:rsidR="00000000" w:rsidRPr="00000000">
        <w:rPr>
          <w:rtl w:val="0"/>
        </w:rPr>
        <w:t xml:space="preserve">Avisos Importantes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Ordem de chegada – Participe rapidamente para garantir sua recompensa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Restrição de App – Desde 6 de fevereiro de 2025, o app Bitget foi removido da App Store japonesa. Novos usuários devem usar o site.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Distribuição de Recompensas – As recompensas serão entregues até 14 dias após o término das tarefas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Requisito de Inscrição – É necessário registrar-se através do link afiliado da Smart Pocket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Mudanças regulatórias podem limitar transações no futuro — participe por sua conta e risco.</w:t>
      </w:r>
    </w:p>
    <w:p w:rsidR="00000000" w:rsidDel="00000000" w:rsidP="00000000" w:rsidRDefault="00000000" w:rsidRPr="00000000" w14:paraId="0000001F">
      <w:pPr>
        <w:pStyle w:val="Heading1"/>
        <w:rPr/>
      </w:pPr>
      <w:r w:rsidDel="00000000" w:rsidR="00000000" w:rsidRPr="00000000">
        <w:rPr>
          <w:rtl w:val="0"/>
        </w:rPr>
        <w:t xml:space="preserve">Perguntas Frequentes (FAQ)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P1: Posso realmente ganhar 5BGB apenas depositando 100 USDT por 2 dias?</w:t>
        <w:br w:type="textWrapping"/>
        <w:t xml:space="preserve">R: Sim.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P2: Posso depositar outros tokens além de USDT?</w:t>
        <w:br w:type="textWrapping"/>
        <w:t xml:space="preserve">R: Não, apenas USDT é aceito.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P3: Existe requisito de volume para a Tarefa 2?</w:t>
        <w:br w:type="textWrapping"/>
        <w:t xml:space="preserve">R: Não, qualquer valor é suficiente.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P4: Quando receberei as recompensas?</w:t>
        <w:br w:type="textWrapping"/>
        <w:t xml:space="preserve">R: Dentro de 14 dias após concluir as tarefas.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P5: As recompensas são limitadas?</w:t>
        <w:br w:type="textWrapping"/>
        <w:t xml:space="preserve">R: Sim, são por ordem de chegada. Recomendamos participar rapidamente.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</w:pPr>
      <w:r w:rsidDel="00000000" w:rsidR="00000000" w:rsidRPr="00000000">
        <w:rPr>
          <w:rtl w:val="0"/>
        </w:rPr>
        <w:t xml:space="preserve">P6: Usuários existentes podem participar?</w:t>
        <w:br w:type="textWrapping"/>
        <w:t xml:space="preserve">R: Sim, desde que usem o link de afiliado corretamente. Caso contrário, pode ocorrer erro.</w:t>
      </w:r>
    </w:p>
    <w:p w:rsidR="00000000" w:rsidDel="00000000" w:rsidP="00000000" w:rsidRDefault="00000000" w:rsidRPr="00000000" w14:paraId="00000026">
      <w:pPr>
        <w:pStyle w:val="Heading1"/>
        <w:rPr/>
      </w:pPr>
      <w:r w:rsidDel="00000000" w:rsidR="00000000" w:rsidRPr="00000000">
        <w:rPr>
          <w:rtl w:val="0"/>
        </w:rPr>
        <w:t xml:space="preserve">Resumo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Esta campanha da Bitget e Smart Pocket é altamente recomendada para iniciantes e usuários experientes.</w:t>
        <w:br w:type="textWrapping"/>
        <w:br w:type="textWrapping"/>
        <w:t xml:space="preserve">Condições Simples: Depositar 100 USDT e fazer uma transação</w:t>
        <w:br w:type="textWrapping"/>
        <w:t xml:space="preserve">Recompensas Atraentes: Até 10BGB</w:t>
        <w:br w:type="textWrapping"/>
        <w:t xml:space="preserve">Participação Fácil: Via website</w:t>
        <w:br w:type="textWrapping"/>
        <w:br w:type="textWrapping"/>
        <w:t xml:space="preserve">Não perca esta oportunidade — participe agora!</w:t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📢 Informações Atualizadas:</w:t>
        <w:br w:type="textWrapping"/>
        <w:t xml:space="preserve">Site Oficial Smart Pocket: https://smapocke.com/</w:t>
        <w:br w:type="textWrapping"/>
        <w:t xml:space="preserve">Discord: https://discord.com/invite/smartpocket</w:t>
        <w:br w:type="textWrapping"/>
        <w:t xml:space="preserve">Conta X (Twitter): https://x.com/smapocke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ja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'1.0' encoding='UTF-8' standalone='yes'?>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jpg"/><Relationship Id="rId7" Type="http://schemas.openxmlformats.org/officeDocument/2006/relationships/image" Target="media/image2.jpg"/><Relationship Id="rId8" Type="http://schemas.openxmlformats.org/officeDocument/2006/relationships/image" Target="media/image3.jpg"/><Relationship Id="rId9" Type="http://schemas.openxmlformats.org/officeDocument/2006/relationships/image" Target="media/image4.jpg"/><Relationship Id="rId10" Type="http://schemas.openxmlformats.org/officeDocument/2006/relationships/image" Target="media/image5.jpg"/><Relationship Id="rId11" Type="http://schemas.openxmlformats.org/officeDocument/2006/relationships/image" Target="media/image6.jpg"/><Relationship Id="rId12" Type="http://schemas.openxmlformats.org/officeDocument/2006/relationships/image" Target="media/image7.jpg"/><Relationship Id="rId13" Type="http://schemas.openxmlformats.org/officeDocument/2006/relationships/image" Target="media/image8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