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Successo del lancio del razzo SpaceX×JAPAN DAO!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Notizie sorprendenti!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 portiamo una notizia sorprendente!</w:t>
        <w:br w:type="textWrapping"/>
        <w:br w:type="textWrapping"/>
        <w:t xml:space="preserve">Non solo il lancio del razzo SpaceX×JAPAN DAO è stato un grande successo, ma Smart Pocket ha anche implementato un’iniziativa rivoluzionaria. Incredibilmente, l’1% dell’offerta totale di token $SP è stato bloccato in modo permanente nello spazio!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Un traguardo storico per JAPAN DAO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22 dicembre 2024, il razzo Falcon 9 "Bandwagon-2" è stato lanciato dalla base spaziale di Vandenberg in California, segnando una pietra miliare importante per JAPAN DAO. Questa missione di successo ha trasformato in realtà i sogni dei membri di JAPAN DAO.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conto alla rovescia al sito di lancio di SpaceX ha catturato l’entusiasmo e le emozioni dei due leader di JAPAN DAO, Yuda (@yudajapandao) e Daruman (@Daruman_JP). Vedere i personaggi giapponesi partire per lo spazio è stato un momento storico.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momento emozionante è stato registrato e può essere ascoltato su X Space tramite il seguente link: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Puoi anche guardare il lancio del razzo su YouTube al seguente link: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Una prima mondiale: l’1% dei token $SP bloccato permanentemente nello spazio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notizia straordinaria annunciata durante questa missione è che Smart Pocket ha inviato l’1% dell’offerta totale di token $SP nello spazio, dove resteranno bloccati in modo permanente. Conservando questa parte di token nello spazio, essi rimarranno per sempre inaccessibili.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Dettagli della missione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Nome della missione: Smart Pocket Space Mission</w:t>
        <w:br w:type="textWrapping"/>
        <w:t xml:space="preserve">Nome del razzo: Bandwagon-2</w:t>
        <w:br w:type="textWrapping"/>
        <w:t xml:space="preserve">Data di lancio: 22 dicembre 2024</w:t>
        <w:br w:type="textWrapping"/>
        <w:t xml:space="preserve">Carico utile: 1% dell’offerta totale di token $SP (bloccato permanentemente)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blocco permanente è un’iniziativa rara nell’industria delle criptovalute. Non solo regola l’offerta, ma aumenta anche il valore a lungo termine del progetto.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Significato storico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Valore degli NFT spaziali: gli NFT collegati a JAPAN DAO hanno ottenuto lo status raro di "NFT spaziali". Sono previsti futuri progetti, inclusi airdrop dallo spazio.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Blocco permanente dei token: bloccando permanentemente l’1% dell’offerta totale, aumenta la scarsità dei token $SP, il che potrebbe incrementare il valore a lungo termine del progetto.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Un nuovo inizio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Questa iniziativa innovativa mostra nuove possibilità per i progetti Web3. Oltre alla semplice emissione di token, rappresenta un passo pionieristico nell’integrazione dell’economia reale con la blockchain e nella regolazione permanente dell’offerta.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viaggio di JAPAN DAO e Smart Pocket è appena iniziato. Con l’1% dei loro token ora nello spazio, hanno compiuto il primo passo verso una nuova era.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Rimani aggiornato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ufficiale di JAPAN DAO: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ufficiale di Smart Pocket: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ufficiale di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