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SpaceX×JAPAN DAO火箭发射成功！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令人振奋的新闻！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我们带来令人惊讶的新闻！</w:t>
        <w:br w:type="textWrapping"/>
        <w:br w:type="textWrapping"/>
        <w:t xml:space="preserve">不仅SpaceX×JAPAN DAO的火箭发射取得了巨大成功，Smart Pocket还实施了一项突破性举措。令人惊讶的是，总供应量1%的$SP代币被永久锁定在太空中！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DAO的历史性成就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2024年12月22日，"Bandwagon-2"号猎鹰9号火箭从加利福尼亚州的范登堡太空军基地发射，标志着JAPAN DAO的重要里程碑。这次成功的任务让JAPAN DAO成员的梦想成为现实。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在SpaceX发射场进行的倒计时中，JAPAN DAO的两位领导人Yuda (@yudajapandao)和Daruman (@Daruman_JP)的激动心情溢于言表。看到日本角色踏上太空之旅的景象，堪称历史性时刻。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这个难忘的时刻已在X Space上录音，可以通过以下链接收听：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您还可以通过以下YouTube链接观看火箭发射：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世界首次：1%的$SP代币永久锁定在太空中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此次任务中宣布的突破性新闻是，Smart Pocket将总供应量1%的$SP代币送入太空，并永久锁定。通过将这些代币存储在外太空，它们将永远无法被取回。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任务详情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任务名称：Smart Pocket Space Mission</w:t>
        <w:br w:type="textWrapping"/>
        <w:t xml:space="preserve">火箭名称：Bandwagon-2</w:t>
        <w:br w:type="textWrapping"/>
        <w:t xml:space="preserve">发射日期：2024年12月22日</w:t>
        <w:br w:type="textWrapping"/>
        <w:t xml:space="preserve">载荷：总供应量1%的$SP代币（永久锁定）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这种永久锁定在加密行业中极为罕见。这不仅调整了供应量，还增强了项目的长期价值。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历史意义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太空NFT价值：与JAPAN DAO相关的NFT获得了稀有的“太空NFT”地位。未来还计划推出基于太空的空投等项目。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永久代币锁定：通过永久锁定总供应量的1%，提高了$SP代币的稀缺性，可能会促进项目的长期价值增长。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新时代的开启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这一创新举措展示了Web3项目的新可能性。它不仅仅是代币发行，更是将现实经济与区块链融合并确保供应量永久控制的开创性步骤。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DAO和Smart Pocket的旅程才刚刚开始。随着1%代币进入太空，他们迈出了新时代的第一步。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保持更新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DAO官方X: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Pocket官方X: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Pocket官方网站: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