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Registrazione per il Mint Gratuito del NFT Speciale di KAGURA Aperta Ora!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📢 Informazioni su questo Mint Gratuito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L'attuale NFT è un NFT speciale di KAGURA. È un'opera d'arte digitale in edizione limitata che vorremmo che i nostri fedeli fan di KAGURA possano ottenere.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ricevere questo NFT speciale, è necessaria la pre-registrazione tramite PREMINT. Non perdere quest'opera d'arte esclusiva a tema KAGURA — rimanete sintonizzati per ulteriori aggiornamenti!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🏮 Informazioni su KAGURA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chi non conosce ancora bene KAGURA, abbiamo preparato degli articoli che descrivono il progetto nei dettagli. Non perdere le ultime informazioni!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⚠️ Avvisi Importanti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È richiesta la pre-registrazione tramite PREMINT.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Il portafoglio registrato deve essere lo stesso utilizzato per accedere all'app Smart Pocket.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Il mancato rispetto di questi passaggi potrebbe comportare la mancata ricezione del NFT.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🔍 Come Registrarsi su PREMINT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Registrati tramite il link qui sotto. Se non sei sicuro di come registrarti, consulta la guida dettagliata qui.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🎨 Non Perdere gli Ultimi Aggiornamenti di KAGURA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Assicurati di completare la registrazione su PREMINT e attendi la distribuzione gratuita del NFT speciale di KAGURA. Questo NFT diventerà un oggetto prezioso per tutti coloro che apprezzano la cultura tradizionale giapponese.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Account X ufficiale di KAGURA: https://x.com/kagurajpn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Account X ufficiale di JAPAN DAO: https://twitter.com/japandaojp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Discord ufficiale di JAPAN DAO: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