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KAGURA 特别NFT免费铸造注册现已开放！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📢 本次免费铸造相关信息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本次NFT是KAGURA的特别NFT。这是一件限量版数字艺术品，特别为长期支持KAGURA的粉丝们准备，千万不要错过！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想要获得这件特别的NFT，必须通过PREMINT进行预注册。敬请关注更多KAGURA主题艺术的独家更新！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🏮 关于KAGURA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对于不太了解KAGURA的朋友，我们已经准备了详细介绍该项目的文章。请关注最新资讯！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⚠️ 重要提示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必须通过PREMINT进行预注册。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注册的钱包必须与登录Smart Pocket APP的钱包相同。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如果不遵守这些步骤，可能无法收到NFT。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🔍 如何通过PREMINT注册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通过以下链接注册。如果不确定如何注册，请查看详细指南。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🎨 不要错过KAGURA的最新消息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确保完成PREMINT注册，等待KAGURA特别NFT的免费铸造。对于所有热爱日本传统文化的持有者来说，这个NFT将是一件珍贵的收藏品。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KAGURA 官方X账号：https://x.com/kagurajpn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官方X账号：https://twitter.com/japandaojp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官方Discord：https://discord.com/invite/japandao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