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
        <w:drawing>
          <wp:inlin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6"/>
                    <a:stretch>
                      <a:fillRect/>
                    </a:stretch>
                  </pic:blipFill>
                  <pic:spPr>
                    <a:xfrm>
                      <a:off x="0" y="0"/>
                      <a:ext cx="3657600" cy="2057400"/>
                    </a:xfrm>
                    <a:prstGeom prst="rect"/>
                  </pic:spPr>
                </pic:pic>
              </a:graphicData>
            </a:graphic>
          </wp:inline>
        </w:drawing>
        <w:br/>
      </w:r>
    </w:p>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b w:val="1"/>
          <w:sz w:val="48"/>
          <w:szCs w:val="48"/>
        </w:rPr>
      </w:pPr>
      <w:r w:rsidDel="00000000" w:rsidR="00000000" w:rsidRPr="00000000">
        <w:rPr>
          <w:b w:val="1"/>
          <w:sz w:val="48"/>
          <w:szCs w:val="48"/>
          <w:rtl w:val="0"/>
        </w:rPr>
        <w:t xml:space="preserve">XANA SUMMIT 2024 - Visitez le Pavillon JAPAN DAO !</w:t>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b w:val="1"/>
          <w:sz w:val="28"/>
          <w:szCs w:val="28"/>
          <w:rtl w:val="0"/>
        </w:rPr>
        <w:t xml:space="preserve">Le très attendu XANA SUMMIT 2024 a enfin commencé, et JAPAN DAO participe à cet événement passionnant. Le sommet se déroule du 24 septembre au 7 octobre 2024, dans l'espace métavers de XANA. Cet événement grandiose est ouvert aux participants du monde entier, permettant à chacun de rejoindre et d'explorer le métavers pendant deux semaines. Profitez pleinement de cette atmosphère virtuelle unique !</w:t>
      </w:r>
    </w:p>
    <w:p w:rsidR="00000000" w:rsidDel="00000000" w:rsidP="00000000" w:rsidRDefault="00000000" w:rsidRPr="00000000" w14:paraId="00000004">
      <w:pPr>
        <w:pStyle w:val="Heading1"/>
        <w:rPr/>
      </w:pPr>
      <w:r w:rsidDel="00000000" w:rsidR="00000000" w:rsidRPr="00000000">
        <w:rPr>
          <w:rtl w:val="0"/>
        </w:rPr>
        <w:t xml:space="preserve">Comment Entrer dans l'Espace Métavers de XANA</w:t>
      </w:r>
    </w:p>
    <w:p w:rsidR="00000000" w:rsidDel="00000000" w:rsidP="00000000" w:rsidRDefault="00000000" w:rsidRPr="00000000" w14:paraId="00000005">
      <w:pPr>
        <w:pStyle w:val="Heading2"/>
        <w:rPr/>
      </w:pPr>
      <w:r w:rsidDel="00000000" w:rsidR="00000000" w:rsidRPr="00000000">
        <w:rPr>
          <w:rtl w:val="0"/>
        </w:rPr>
        <w:t xml:space="preserve">1. Télécharger l'Application</w:t>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t>Utilisateurs iOS : Suivez les instructions sur le site officiel de XANA pour télécharger l'application.</w:t>
        <w:br/>
        <w:t>Utilisateurs Android : Téléchargez l'application depuis le Google Play Store.</w:t>
        <w:br/>
      </w:r>
      <w:r>
        <w:drawing>
          <wp:inline>
            <wp:extent cx="3657600" cy="2275518"/>
            <wp:docPr id="2" name="Picture 2"/>
            <wp:cNvGraphicFramePr>
              <a:graphicFrameLocks noChangeAspect="1"/>
            </wp:cNvGraphicFramePr>
            <a:graphic>
              <a:graphicData uri="http://schemas.openxmlformats.org/drawingml/2006/picture">
                <pic:pic>
                  <pic:nvPicPr>
                    <pic:cNvPr id="0" name="2.png"/>
                    <pic:cNvPicPr/>
                  </pic:nvPicPr>
                  <pic:blipFill>
                    <a:blip r:embed="rId7"/>
                    <a:stretch>
                      <a:fillRect/>
                    </a:stretch>
                  </pic:blipFill>
                  <pic:spPr>
                    <a:xfrm>
                      <a:off x="0" y="0"/>
                      <a:ext cx="3657600" cy="2275518"/>
                    </a:xfrm>
                    <a:prstGeom prst="rect"/>
                  </pic:spPr>
                </pic:pic>
              </a:graphicData>
            </a:graphic>
          </wp:inline>
        </w:drawing>
      </w:r>
      <w:r>
        <w:br/>
        <w:br/>
        <w:t>Le lien de téléchargement est également disponible en rejoignant le serveur Discord de XANA et en consultant le canal 'links'.</w:t>
        <w:br/>
      </w:r>
      <w:r>
        <w:drawing>
          <wp:inline>
            <wp:extent cx="3657600" cy="2261373"/>
            <wp:docPr id="3" name="Picture 3"/>
            <wp:cNvGraphicFramePr>
              <a:graphicFrameLocks noChangeAspect="1"/>
            </wp:cNvGraphicFramePr>
            <a:graphic>
              <a:graphicData uri="http://schemas.openxmlformats.org/drawingml/2006/picture">
                <pic:pic>
                  <pic:nvPicPr>
                    <pic:cNvPr id="0" name="3.png"/>
                    <pic:cNvPicPr/>
                  </pic:nvPicPr>
                  <pic:blipFill>
                    <a:blip r:embed="rId8"/>
                    <a:stretch>
                      <a:fillRect/>
                    </a:stretch>
                  </pic:blipFill>
                  <pic:spPr>
                    <a:xfrm>
                      <a:off x="0" y="0"/>
                      <a:ext cx="3657600" cy="2261373"/>
                    </a:xfrm>
                    <a:prstGeom prst="rect"/>
                  </pic:spPr>
                </pic:pic>
              </a:graphicData>
            </a:graphic>
          </wp:inline>
        </w:drawing>
      </w:r>
    </w:p>
    <w:p w:rsidR="00000000" w:rsidDel="00000000" w:rsidP="00000000" w:rsidRDefault="00000000" w:rsidRPr="00000000" w14:paraId="00000007">
      <w:pPr>
        <w:pStyle w:val="Heading2"/>
        <w:rPr/>
      </w:pPr>
      <w:r w:rsidDel="00000000" w:rsidR="00000000" w:rsidRPr="00000000">
        <w:rPr>
          <w:rtl w:val="0"/>
        </w:rPr>
        <w:t xml:space="preserve">2. Comment Se Connecter</w:t>
      </w:r>
    </w:p>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t>Après avoir lancé l'application, vous pouvez vous connecter en utilisant un portefeuille connecté, un compte e-mail, un compte Google ou un compte Apple. Il est également possible d'accéder en tant qu'invité sans se connecter.</w:t>
        <w:br/>
      </w:r>
      <w:r>
        <w:drawing>
          <wp:inline>
            <wp:extent cx="3657600" cy="2062020"/>
            <wp:docPr id="4" name="Picture 4"/>
            <wp:cNvGraphicFramePr>
              <a:graphicFrameLocks noChangeAspect="1"/>
            </wp:cNvGraphicFramePr>
            <a:graphic>
              <a:graphicData uri="http://schemas.openxmlformats.org/drawingml/2006/picture">
                <pic:pic>
                  <pic:nvPicPr>
                    <pic:cNvPr id="0" name="4.png"/>
                    <pic:cNvPicPr/>
                  </pic:nvPicPr>
                  <pic:blipFill>
                    <a:blip r:embed="rId9"/>
                    <a:stretch>
                      <a:fillRect/>
                    </a:stretch>
                  </pic:blipFill>
                  <pic:spPr>
                    <a:xfrm>
                      <a:off x="0" y="0"/>
                      <a:ext cx="3657600" cy="2062020"/>
                    </a:xfrm>
                    <a:prstGeom prst="rect"/>
                  </pic:spPr>
                </pic:pic>
              </a:graphicData>
            </a:graphic>
          </wp:inline>
        </w:drawing>
      </w:r>
      <w:r>
        <w:br/>
        <w:br/>
        <w:t>Une fois connecté, vous entrez dans l'espace métavers de XANA.</w:t>
        <w:br/>
      </w:r>
      <w:r>
        <w:drawing>
          <wp:inlin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0"/>
                    <a:stretch>
                      <a:fillRect/>
                    </a:stretch>
                  </pic:blipFill>
                  <pic:spPr>
                    <a:xfrm>
                      <a:off x="0" y="0"/>
                      <a:ext cx="3657600" cy="2057400"/>
                    </a:xfrm>
                    <a:prstGeom prst="rect"/>
                  </pic:spPr>
                </pic:pic>
              </a:graphicData>
            </a:graphic>
          </wp:inline>
        </w:drawing>
      </w:r>
    </w:p>
    <w:p w:rsidR="00000000" w:rsidDel="00000000" w:rsidP="00000000" w:rsidRDefault="00000000" w:rsidRPr="00000000" w14:paraId="00000009">
      <w:pPr>
        <w:pStyle w:val="Heading2"/>
        <w:rPr/>
      </w:pPr>
      <w:r w:rsidDel="00000000" w:rsidR="00000000" w:rsidRPr="00000000">
        <w:rPr>
          <w:rtl w:val="0"/>
        </w:rPr>
        <w:t xml:space="preserve">3. Comment Trouver le Pavillon JAPAN DAO</w:t>
      </w:r>
    </w:p>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03421"/>
            <wp:docPr id="6" name="Picture 6"/>
            <wp:cNvGraphicFramePr>
              <a:graphicFrameLocks noChangeAspect="1"/>
            </wp:cNvGraphicFramePr>
            <a:graphic>
              <a:graphicData uri="http://schemas.openxmlformats.org/drawingml/2006/picture">
                <pic:pic>
                  <pic:nvPicPr>
                    <pic:cNvPr id="0" name="6.png"/>
                    <pic:cNvPicPr/>
                  </pic:nvPicPr>
                  <pic:blipFill>
                    <a:blip r:embed="rId11"/>
                    <a:stretch>
                      <a:fillRect/>
                    </a:stretch>
                  </pic:blipFill>
                  <pic:spPr>
                    <a:xfrm>
                      <a:off x="0" y="0"/>
                      <a:ext cx="3657600" cy="1903421"/>
                    </a:xfrm>
                    <a:prstGeom prst="rect"/>
                  </pic:spPr>
                </pic:pic>
              </a:graphicData>
            </a:graphic>
          </wp:inline>
        </w:drawing>
      </w:r>
      <w:r>
        <w:br/>
        <w:br/>
        <w:t>① Appuyez sur l'icône de la carte en haut à gauche de l'écran.</w:t>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879472"/>
            <wp:docPr id="7" name="Picture 7"/>
            <wp:cNvGraphicFramePr>
              <a:graphicFrameLocks noChangeAspect="1"/>
            </wp:cNvGraphicFramePr>
            <a:graphic>
              <a:graphicData uri="http://schemas.openxmlformats.org/drawingml/2006/picture">
                <pic:pic>
                  <pic:nvPicPr>
                    <pic:cNvPr id="0" name="7.png"/>
                    <pic:cNvPicPr/>
                  </pic:nvPicPr>
                  <pic:blipFill>
                    <a:blip r:embed="rId12"/>
                    <a:stretch>
                      <a:fillRect/>
                    </a:stretch>
                  </pic:blipFill>
                  <pic:spPr>
                    <a:xfrm>
                      <a:off x="0" y="0"/>
                      <a:ext cx="3657600" cy="1879472"/>
                    </a:xfrm>
                    <a:prstGeom prst="rect"/>
                  </pic:spPr>
                </pic:pic>
              </a:graphicData>
            </a:graphic>
          </wp:inline>
        </w:drawing>
      </w:r>
      <w:r>
        <w:br/>
        <w:br/>
        <w:t>② Sélectionnez Web3 Area → JAPAN DAO, puis appuyez sur GO.</w:t>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56446"/>
            <wp:docPr id="8" name="Picture 8"/>
            <wp:cNvGraphicFramePr>
              <a:graphicFrameLocks noChangeAspect="1"/>
            </wp:cNvGraphicFramePr>
            <a:graphic>
              <a:graphicData uri="http://schemas.openxmlformats.org/drawingml/2006/picture">
                <pic:pic>
                  <pic:nvPicPr>
                    <pic:cNvPr id="0" name="8.png"/>
                    <pic:cNvPicPr/>
                  </pic:nvPicPr>
                  <pic:blipFill>
                    <a:blip r:embed="rId13"/>
                    <a:stretch>
                      <a:fillRect/>
                    </a:stretch>
                  </pic:blipFill>
                  <pic:spPr>
                    <a:xfrm>
                      <a:off x="0" y="0"/>
                      <a:ext cx="3657600" cy="1956446"/>
                    </a:xfrm>
                    <a:prstGeom prst="rect"/>
                  </pic:spPr>
                </pic:pic>
              </a:graphicData>
            </a:graphic>
          </wp:inline>
        </w:drawing>
      </w:r>
      <w:r>
        <w:br/>
        <w:br/>
        <w:t>③ Une fois arrivé au Pavillon JAPAN DAO, vous verrez l'enseigne JAPAN DAO. Entrez par en dessous de l'enseigne.</w:t>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854909"/>
            <wp:docPr id="9" name="Picture 9"/>
            <wp:cNvGraphicFramePr>
              <a:graphicFrameLocks noChangeAspect="1"/>
            </wp:cNvGraphicFramePr>
            <a:graphic>
              <a:graphicData uri="http://schemas.openxmlformats.org/drawingml/2006/picture">
                <pic:pic>
                  <pic:nvPicPr>
                    <pic:cNvPr id="0" name="9.png"/>
                    <pic:cNvPicPr/>
                  </pic:nvPicPr>
                  <pic:blipFill>
                    <a:blip r:embed="rId14"/>
                    <a:stretch>
                      <a:fillRect/>
                    </a:stretch>
                  </pic:blipFill>
                  <pic:spPr>
                    <a:xfrm>
                      <a:off x="0" y="0"/>
                      <a:ext cx="3657600" cy="1854909"/>
                    </a:xfrm>
                    <a:prstGeom prst="rect"/>
                  </pic:spPr>
                </pic:pic>
              </a:graphicData>
            </a:graphic>
          </wp:inline>
        </w:drawing>
      </w:r>
      <w:r>
        <w:br/>
        <w:br/>
        <w:t>④ Après être entré, une introduction à JAPAN DAO s'affichera. Après l'avoir consultée, appuyez sur Entrer pour continuer.</w:t>
      </w:r>
    </w:p>
    <w:p w:rsidR="00000000" w:rsidDel="00000000" w:rsidP="00000000" w:rsidRDefault="00000000" w:rsidRPr="00000000" w14:paraId="0000000E">
      <w:pPr>
        <w:pStyle w:val="Heading1"/>
        <w:rPr/>
      </w:pPr>
      <w:r w:rsidDel="00000000" w:rsidR="00000000" w:rsidRPr="00000000">
        <w:rPr>
          <w:rtl w:val="0"/>
        </w:rPr>
        <w:t xml:space="preserve">Présentation du Pavillon JAPAN DAO</w:t>
      </w:r>
    </w:p>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sz w:val="28"/>
          <w:szCs w:val="28"/>
          <w:rtl w:val="0"/>
        </w:rPr>
        <w:t xml:space="preserve">Lorsque vous entrez pour la première fois dans le Pavillon JAPAN DAO, il peut falloir un certain temps pour que le paysage se charge, mais rapidement l'atmosphère unique et immersive se déploie. Bien que le pavillon soit de petite taille, il propose une exposition exclusive des œuvres de JAPAN DAO ainsi que l'affichage de tokens SP sur les murs.</w:t>
      </w:r>
    </w:p>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08313"/>
            <wp:docPr id="10" name="Picture 10"/>
            <wp:cNvGraphicFramePr>
              <a:graphicFrameLocks noChangeAspect="1"/>
            </wp:cNvGraphicFramePr>
            <a:graphic>
              <a:graphicData uri="http://schemas.openxmlformats.org/drawingml/2006/picture">
                <pic:pic>
                  <pic:nvPicPr>
                    <pic:cNvPr id="0" name="10.png"/>
                    <pic:cNvPicPr/>
                  </pic:nvPicPr>
                  <pic:blipFill>
                    <a:blip r:embed="rId15"/>
                    <a:stretch>
                      <a:fillRect/>
                    </a:stretch>
                  </pic:blipFill>
                  <pic:spPr>
                    <a:xfrm>
                      <a:off x="0" y="0"/>
                      <a:ext cx="3657600" cy="1908313"/>
                    </a:xfrm>
                    <a:prstGeom prst="rect"/>
                  </pic:spPr>
                </pic:pic>
              </a:graphicData>
            </a:graphic>
          </wp:inline>
        </w:drawing>
      </w:r>
      <w:r>
        <w:br/>
        <w:br/>
        <w:t>Œuvres exposées : Pockemy (gauche), SPACE GIRL (droite)</w:t>
      </w:r>
    </w:p>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11874"/>
            <wp:docPr id="11" name="Picture 11"/>
            <wp:cNvGraphicFramePr>
              <a:graphicFrameLocks noChangeAspect="1"/>
            </wp:cNvGraphicFramePr>
            <a:graphic>
              <a:graphicData uri="http://schemas.openxmlformats.org/drawingml/2006/picture">
                <pic:pic>
                  <pic:nvPicPr>
                    <pic:cNvPr id="0" name="11.png"/>
                    <pic:cNvPicPr/>
                  </pic:nvPicPr>
                  <pic:blipFill>
                    <a:blip r:embed="rId16"/>
                    <a:stretch>
                      <a:fillRect/>
                    </a:stretch>
                  </pic:blipFill>
                  <pic:spPr>
                    <a:xfrm>
                      <a:off x="0" y="0"/>
                      <a:ext cx="3657600" cy="1911874"/>
                    </a:xfrm>
                    <a:prstGeom prst="rect"/>
                  </pic:spPr>
                </pic:pic>
              </a:graphicData>
            </a:graphic>
          </wp:inline>
        </w:drawing>
      </w:r>
      <w:r>
        <w:br/>
        <w:br/>
        <w:t>Œuvres exposées : KAGURA (gauche), NIJI (droite)</w:t>
      </w:r>
    </w:p>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47522"/>
            <wp:docPr id="12" name="Picture 12"/>
            <wp:cNvGraphicFramePr>
              <a:graphicFrameLocks noChangeAspect="1"/>
            </wp:cNvGraphicFramePr>
            <a:graphic>
              <a:graphicData uri="http://schemas.openxmlformats.org/drawingml/2006/picture">
                <pic:pic>
                  <pic:nvPicPr>
                    <pic:cNvPr id="0" name="12.png"/>
                    <pic:cNvPicPr/>
                  </pic:nvPicPr>
                  <pic:blipFill>
                    <a:blip r:embed="rId17"/>
                    <a:stretch>
                      <a:fillRect/>
                    </a:stretch>
                  </pic:blipFill>
                  <pic:spPr>
                    <a:xfrm>
                      <a:off x="0" y="0"/>
                      <a:ext cx="3657600" cy="1947522"/>
                    </a:xfrm>
                    <a:prstGeom prst="rect"/>
                  </pic:spPr>
                </pic:pic>
              </a:graphicData>
            </a:graphic>
          </wp:inline>
        </w:drawing>
      </w:r>
      <w:r>
        <w:br/>
        <w:br/>
        <w:t>Œuvres exposées : Sagittarius's Thoughts (gauche), AMATO (droite)</w:t>
      </w:r>
    </w:p>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2011927"/>
            <wp:docPr id="13" name="Picture 13"/>
            <wp:cNvGraphicFramePr>
              <a:graphicFrameLocks noChangeAspect="1"/>
            </wp:cNvGraphicFramePr>
            <a:graphic>
              <a:graphicData uri="http://schemas.openxmlformats.org/drawingml/2006/picture">
                <pic:pic>
                  <pic:nvPicPr>
                    <pic:cNvPr id="0" name="13.png"/>
                    <pic:cNvPicPr/>
                  </pic:nvPicPr>
                  <pic:blipFill>
                    <a:blip r:embed="rId18"/>
                    <a:stretch>
                      <a:fillRect/>
                    </a:stretch>
                  </pic:blipFill>
                  <pic:spPr>
                    <a:xfrm>
                      <a:off x="0" y="0"/>
                      <a:ext cx="3657600" cy="2011927"/>
                    </a:xfrm>
                    <a:prstGeom prst="rect"/>
                  </pic:spPr>
                </pic:pic>
              </a:graphicData>
            </a:graphic>
          </wp:inline>
        </w:drawing>
      </w:r>
      <w:r>
        <w:br/>
        <w:br/>
        <w:t>Scène avant exposant tous les personnages IP ensemble</w:t>
      </w:r>
    </w:p>
    <w:p w:rsidR="00000000" w:rsidDel="00000000" w:rsidP="00000000" w:rsidRDefault="00000000" w:rsidRPr="00000000" w14:paraId="00000014">
      <w:pPr>
        <w:pStyle w:val="Heading1"/>
        <w:rPr/>
      </w:pPr>
      <w:r w:rsidDel="00000000" w:rsidR="00000000" w:rsidRPr="00000000">
        <w:rPr>
          <w:rtl w:val="0"/>
        </w:rPr>
        <w:t xml:space="preserve">Comment Se Déconnecter de XANA</w:t>
      </w:r>
    </w:p>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31963"/>
            <wp:docPr id="14" name="Picture 14"/>
            <wp:cNvGraphicFramePr>
              <a:graphicFrameLocks noChangeAspect="1"/>
            </wp:cNvGraphicFramePr>
            <a:graphic>
              <a:graphicData uri="http://schemas.openxmlformats.org/drawingml/2006/picture">
                <pic:pic>
                  <pic:nvPicPr>
                    <pic:cNvPr id="0" name="14.png"/>
                    <pic:cNvPicPr/>
                  </pic:nvPicPr>
                  <pic:blipFill>
                    <a:blip r:embed="rId19"/>
                    <a:stretch>
                      <a:fillRect/>
                    </a:stretch>
                  </pic:blipFill>
                  <pic:spPr>
                    <a:xfrm>
                      <a:off x="0" y="0"/>
                      <a:ext cx="3657600" cy="1931963"/>
                    </a:xfrm>
                    <a:prstGeom prst="rect"/>
                  </pic:spPr>
                </pic:pic>
              </a:graphicData>
            </a:graphic>
          </wp:inline>
        </w:drawing>
      </w:r>
      <w:r>
        <w:br/>
        <w:br/>
        <w:t>① Appuyez sur l'icône de la maison en haut à droite de l'écran pour quitter l'espace métavers.</w:t>
      </w:r>
    </w:p>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845191"/>
            <wp:docPr id="15" name="Picture 15"/>
            <wp:cNvGraphicFramePr>
              <a:graphicFrameLocks noChangeAspect="1"/>
            </wp:cNvGraphicFramePr>
            <a:graphic>
              <a:graphicData uri="http://schemas.openxmlformats.org/drawingml/2006/picture">
                <pic:pic>
                  <pic:nvPicPr>
                    <pic:cNvPr id="0" name="15.png"/>
                    <pic:cNvPicPr/>
                  </pic:nvPicPr>
                  <pic:blipFill>
                    <a:blip r:embed="rId20"/>
                    <a:stretch>
                      <a:fillRect/>
                    </a:stretch>
                  </pic:blipFill>
                  <pic:spPr>
                    <a:xfrm>
                      <a:off x="0" y="0"/>
                      <a:ext cx="3657600" cy="1845191"/>
                    </a:xfrm>
                    <a:prstGeom prst="rect"/>
                  </pic:spPr>
                </pic:pic>
              </a:graphicData>
            </a:graphic>
          </wp:inline>
        </w:drawing>
      </w:r>
      <w:r>
        <w:br/>
        <w:br/>
        <w:t>② Allez dans Me → Paramètres → Centre de Compte → Déconnexion pour terminer le processus.</w:t>
      </w:r>
    </w:p>
    <w:p w:rsidR="00000000" w:rsidDel="00000000" w:rsidP="00000000" w:rsidRDefault="00000000" w:rsidRPr="00000000" w14:paraId="00000017">
      <w:pPr>
        <w:pStyle w:val="Heading1"/>
        <w:rPr/>
      </w:pPr>
      <w:r w:rsidDel="00000000" w:rsidR="00000000" w:rsidRPr="00000000">
        <w:rPr>
          <w:rtl w:val="0"/>
        </w:rPr>
        <w:t xml:space="preserve">Conclusion</w:t>
      </w:r>
    </w:p>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sz w:val="28"/>
          <w:szCs w:val="28"/>
          <w:rtl w:val="0"/>
        </w:rPr>
        <w:t xml:space="preserve">Ce guide couvre la manière d'entrer dans l'espace métavers de XANA et propose une visite du Pavillon JAPAN DAO. En plus de JAPAN DAO, de nombreux autres projets et individus exposent leur travail au XANA SUMMIT 2024. Nous vous encourageons à explorer également les autres expositions !</w:t>
      </w:r>
    </w:p>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sz w:val="28"/>
          <w:szCs w:val="28"/>
          <w:rtl w:val="0"/>
        </w:rPr>
        <w:t xml:space="preserve">Discord officiel : [https://discord.com/invite/japandao](https://discord.com/invite/japandao)</w:t>
        <w:br w:type="textWrapping"/>
        <w:br w:type="textWrapping"/>
        <w:t xml:space="preserve">Instagram officiel : [https://www.instagram.com/japannftmuseum/](https://www.instagram.com/japannftmuseum/)</w:t>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ja"/>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20"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